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A3" w:rsidRPr="00A55CE2" w:rsidRDefault="007124A3" w:rsidP="00A55CE2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b/>
          <w:color w:val="000000"/>
          <w:sz w:val="24"/>
          <w:szCs w:val="24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7124A3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Сохранение жизни и здоровья детей – главная обязанность взрослых. Подавайте детям собственный пример правильного поведения в б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ыту, на улицах и дорогах.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Формируйте у детей навыки обеспечения личной безопасности;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 Проведите </w:t>
      </w: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с детьми индивидуальные беседы, объяснив важные правила, соблюдение которых поможет сохранить жизнь;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Решите проблему свободного времени детей;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Постоянно будьте в курсе, где и с кем ваш ребенок, контролируйте место пребывания детей;</w:t>
      </w:r>
    </w:p>
    <w:p w:rsidR="007124A3" w:rsidRPr="007124A3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Каждый из родителей желает, чтобы их дети были здоровыми, благополучными, законопослушными людьми. В связи с этим хочется напомнить родителям простые правила, выполняя которые, можно предупредить негативное влияние на детей, предостеречь их от попадания в круг преступников, наркоманов, токсикоманов и алкоголиков: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Постоянно обращайте внимание на ответственное отношение к сохранности личных вещей, в том числе мобильных телефонов, велосипедов и к появлению у них новых вещей, которых вы не приобретали.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Требуйте от своих детей ношения в темное время суток </w:t>
      </w:r>
      <w:proofErr w:type="spell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световозвращающих</w:t>
      </w:r>
      <w:proofErr w:type="spell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элементов (</w:t>
      </w:r>
      <w:proofErr w:type="spell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фликеров</w:t>
      </w:r>
      <w:proofErr w:type="spell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). Жизнь и здоровье детей гораздо дороже стоимости </w:t>
      </w:r>
      <w:proofErr w:type="spell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фликера</w:t>
      </w:r>
      <w:proofErr w:type="spell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. Объясняйте детям, что при переходе проезжей части необходимо быть максимально внимательным и начинать переход только после остановки транспорта. Не думайте, что беда приходит в семьи только других.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Не допускайте бесцельного, бесконтрольного времяпровождения детей на улице. Рано или поздно это приведет к совершению правонарушений. В любой момент времени вы должны знать где, с кем находится ваш ребенок, чем занимается. Круг общения своего сына либо дочери вы должны знать с именами и фамилиями, адресами и телефонами.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Не допускайте нахождения ребенка вне дома в позднее время суток и в ночное время. Если сын или дочь отпрашиваются переночевать у </w:t>
      </w:r>
      <w:proofErr w:type="gram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друзей</w:t>
      </w:r>
      <w:proofErr w:type="gram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либо знакомых, будьте уверены, что ничего хорошего от этого Вам ждать не придется. Как правило, в таких ситуациях ваш ребенок хочет бесконтрольно и весело провести время. Большая часть преступлений подростками совершаются именно в позднее и ночное время, а также ваши дети сами могут стать жертвой преступления.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Обязательно посещайте родительские собрания, поддерживайте связь с классным руководителем, социальным педагогом, обращайтесь за помощью к педагогу-психологу.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Больше общайтесь с ребенком о его делах, проблемах, успехах и неудачах, о взаимоотношениях со сверстниками, в том числе в школе и по месту жительства.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lastRenderedPageBreak/>
        <w:t xml:space="preserve"> Ваши дети должны четко понимать, что вы крайне отрицательно относитесь к употреблению алкоголя в несовершеннолетнем возрасте, регулярно напоминайте им об этом. Не вздумайте наливать им алкогольные напитки, в том числе на праздники. Если же вы это делаете, то сами способствуете «воспитанию» будущего алкоголика. В соответствии со ст.20.22 </w:t>
      </w:r>
      <w:proofErr w:type="spell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КоАП</w:t>
      </w:r>
      <w:proofErr w:type="spell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РФ распитие в общественных местах алкогольных, слабоалкогольных напитков и пива, либо появление в пьяном виде, оскорбляющем человеческое достоинство и нравственность, влечет наложение штрафа в размер от тысячи до двух тысяч рублей. Если вашему ребенку не исполнилось 16 лет, то по ст.5.35 </w:t>
      </w:r>
      <w:proofErr w:type="spell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КоАП</w:t>
      </w:r>
      <w:proofErr w:type="spell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РФ за невыполнение родителями обязанностей по воспитанию несовершеннолетних детей, повлекшее совершение несовершеннолетним административного </w:t>
      </w:r>
      <w:proofErr w:type="gramStart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правонарушения</w:t>
      </w:r>
      <w:proofErr w:type="gramEnd"/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либо преступления, 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штраф налагается на родителей</w:t>
      </w: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:rsidR="007124A3" w:rsidRPr="00BB3FAD" w:rsidRDefault="007124A3" w:rsidP="007124A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Если вы позволяете ребенку курить либо «закрываете на это глаза», то вы рискуете, что кроме проблем со здоровьем, ребенок в будущем приобретет и другие вредные привычки: употребление алкоголя, токсических веществ, наркотиков. </w:t>
      </w:r>
    </w:p>
    <w:p w:rsidR="007124A3" w:rsidRDefault="007124A3" w:rsidP="007124A3"/>
    <w:p w:rsidR="007124A3" w:rsidRDefault="00A55CE2" w:rsidP="007124A3">
      <w:r w:rsidRPr="00A55CE2">
        <w:drawing>
          <wp:inline distT="0" distB="0" distL="0" distR="0">
            <wp:extent cx="5940425" cy="4200066"/>
            <wp:effectExtent l="19050" t="0" r="3175" b="0"/>
            <wp:docPr id="18" name="Рисунок 8" descr="https://andra-mo.ru/media/resized/4km8mtOSLxosTTKfVtD7HbI5quNFL2J-1tfh7UAFiX0/rs:fit:768/aHR0cHM6Ly9hbmRy/YS1tby5ydS9tZWRp/YS9wcm9qZWN0X21v/XzEwNC9lNy84Ny9k/Yy80Yy9mMC8yNC9u/ZS1vc3Rhdmx5YWp0/ZS1kZXRlai1iZXot/cHJpc21vdHJhLmpw/Zw.jpg">
              <a:hlinkClick xmlns:a="http://schemas.openxmlformats.org/drawingml/2006/main" r:id="rId4" tooltip="&quot;Не оставляйте детей без присмотр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ndra-mo.ru/media/resized/4km8mtOSLxosTTKfVtD7HbI5quNFL2J-1tfh7UAFiX0/rs:fit:768/aHR0cHM6Ly9hbmRy/YS1tby5ydS9tZWRp/YS9wcm9qZWN0X21v/XzEwNC9lNy84Ny9k/Yy80Yy9mMC8yNC9u/ZS1vc3Rhdmx5YWp0/ZS1kZXRlai1iZXot/cHJpc21vdHJhLmpw/Zw.jpg">
                      <a:hlinkClick r:id="rId4" tooltip="&quot;Не оставляйте детей без присмотр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A3" w:rsidRDefault="007124A3" w:rsidP="007124A3"/>
    <w:p w:rsidR="007124A3" w:rsidRDefault="007124A3" w:rsidP="007124A3"/>
    <w:p w:rsidR="00A55CE2" w:rsidRDefault="00A55CE2" w:rsidP="007124A3"/>
    <w:p w:rsidR="00A55CE2" w:rsidRDefault="00A55CE2" w:rsidP="007124A3"/>
    <w:p w:rsidR="00A55CE2" w:rsidRDefault="00A55CE2" w:rsidP="007124A3"/>
    <w:p w:rsidR="00A55CE2" w:rsidRPr="00BB3FAD" w:rsidRDefault="00A55CE2" w:rsidP="00A55CE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F3E7D"/>
          <w:sz w:val="33"/>
          <w:szCs w:val="33"/>
        </w:rPr>
      </w:pPr>
      <w:r w:rsidRPr="00BB3FAD">
        <w:rPr>
          <w:rFonts w:ascii="inherit" w:eastAsia="Times New Roman" w:hAnsi="inherit" w:cs="Times New Roman"/>
          <w:b/>
          <w:bCs/>
          <w:color w:val="1F3E7D"/>
          <w:sz w:val="33"/>
          <w:szCs w:val="33"/>
          <w:bdr w:val="none" w:sz="0" w:space="0" w:color="auto" w:frame="1"/>
        </w:rPr>
        <w:lastRenderedPageBreak/>
        <w:t>Памятка родителям по обучению детей безопасному поведению на дороге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Уважаемые папы и мамы!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1. Никогда не спешите на проезжей части, переходите дорогу только размеренным шагом.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5. Приучитесь сами и приучите детей переходить дорогу не там, где Вам надо, а там, где есть переходы.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8.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9. 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10. Научите всматриваться вдаль и оценивать скорость приближающихся видов транспорта для того, чтобы суметь вычислить время, за которое машина или мотоцикл смогут доехать до Вас.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A55CE2" w:rsidRPr="00BB3FAD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lastRenderedPageBreak/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A55CE2" w:rsidRDefault="00A55CE2" w:rsidP="00A55CE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BB3FAD">
        <w:rPr>
          <w:rFonts w:ascii="inherit" w:eastAsia="Times New Roman" w:hAnsi="inherit" w:cs="Times New Roman"/>
          <w:color w:val="000000"/>
          <w:sz w:val="24"/>
          <w:szCs w:val="24"/>
        </w:rPr>
        <w:t>Помните, что жизнь и безопасность детей на дорогах зависит, прежде всего, от нас, взрослых.</w:t>
      </w:r>
    </w:p>
    <w:p w:rsidR="00A55CE2" w:rsidRPr="00A55CE2" w:rsidRDefault="00A55CE2" w:rsidP="00A55CE2">
      <w:pPr>
        <w:rPr>
          <w:rFonts w:ascii="inherit" w:eastAsia="Times New Roman" w:hAnsi="inherit" w:cs="Times New Roman"/>
          <w:sz w:val="24"/>
          <w:szCs w:val="24"/>
        </w:rPr>
      </w:pPr>
    </w:p>
    <w:p w:rsidR="00A55CE2" w:rsidRPr="00A55CE2" w:rsidRDefault="00A55CE2" w:rsidP="00A55CE2">
      <w:pPr>
        <w:rPr>
          <w:rFonts w:ascii="inherit" w:eastAsia="Times New Roman" w:hAnsi="inherit" w:cs="Times New Roman"/>
          <w:sz w:val="24"/>
          <w:szCs w:val="24"/>
        </w:rPr>
      </w:pPr>
    </w:p>
    <w:p w:rsidR="00A55CE2" w:rsidRDefault="00A55CE2" w:rsidP="00A55CE2">
      <w:pPr>
        <w:rPr>
          <w:rFonts w:ascii="inherit" w:eastAsia="Times New Roman" w:hAnsi="inherit" w:cs="Times New Roman"/>
          <w:sz w:val="24"/>
          <w:szCs w:val="24"/>
        </w:rPr>
      </w:pPr>
    </w:p>
    <w:p w:rsidR="00A55CE2" w:rsidRPr="00A55CE2" w:rsidRDefault="00A55CE2" w:rsidP="00A55CE2">
      <w:pPr>
        <w:rPr>
          <w:rFonts w:ascii="inherit" w:eastAsia="Times New Roman" w:hAnsi="inherit" w:cs="Times New Roman"/>
          <w:sz w:val="24"/>
          <w:szCs w:val="24"/>
        </w:rPr>
      </w:pPr>
      <w:r w:rsidRPr="00A55CE2">
        <w:rPr>
          <w:rFonts w:ascii="inherit" w:eastAsia="Times New Roman" w:hAnsi="inherit" w:cs="Times New Roman"/>
          <w:sz w:val="24"/>
          <w:szCs w:val="24"/>
        </w:rPr>
        <w:drawing>
          <wp:inline distT="0" distB="0" distL="0" distR="0">
            <wp:extent cx="5940425" cy="5128344"/>
            <wp:effectExtent l="19050" t="0" r="3175" b="0"/>
            <wp:docPr id="20" name="Рисунок 6" descr="https://andra-mo.ru/media/resized/OTEEYG9je4GZ2s6L8jgHko5U9bBcJmGF0KciqGui6VY/rs:fit:768/aHR0cHM6Ly9hbmRy/YS1tby5ydS9tZWRp/YS9wcm9qZWN0X21v/XzEwNC84MC8zOC8x/Yi85Yy85Yy81NS9w/YW15YXRrYS1kbHlh/LXJvZGl0ZWxlai04/LmpwZw.jpg">
              <a:hlinkClick xmlns:a="http://schemas.openxmlformats.org/drawingml/2006/main" r:id="rId6" tooltip="&quot;Памятка для родителей 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ndra-mo.ru/media/resized/OTEEYG9je4GZ2s6L8jgHko5U9bBcJmGF0KciqGui6VY/rs:fit:768/aHR0cHM6Ly9hbmRy/YS1tby5ydS9tZWRp/YS9wcm9qZWN0X21v/XzEwNC84MC8zOC8x/Yi85Yy85Yy81NS9w/YW15YXRrYS1kbHlh/LXJvZGl0ZWxlai04/LmpwZw.jpg">
                      <a:hlinkClick r:id="rId6" tooltip="&quot;Памятка для родителей 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BA8" w:rsidRPr="007124A3" w:rsidRDefault="007124A3" w:rsidP="007124A3">
      <w:r w:rsidRPr="007124A3">
        <w:lastRenderedPageBreak/>
        <w:drawing>
          <wp:inline distT="0" distB="0" distL="0" distR="0">
            <wp:extent cx="5940425" cy="8407843"/>
            <wp:effectExtent l="19050" t="0" r="3175" b="0"/>
            <wp:docPr id="4" name="Рисунок 4" descr="https://andra-mo.ru/media/resized/D28V6d4Em_QSM23CfM45gPJfc2pGWhsvOZcwf1tyg0U/rs:fit:768/aHR0cHM6Ly9hbmRy/YS1tby5ydS9tZWRp/YS9wcm9qZWN0X21v/XzEwNC83Mi9mZS84/Mi9iZS8xZC81Yy9w/YW15YXRrYS1kbHlh/LXJvZGl0ZWxlai0y/LmpwZw.jpg">
              <a:hlinkClick xmlns:a="http://schemas.openxmlformats.org/drawingml/2006/main" r:id="rId8" tooltip="&quot;Памятка для родителей 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ndra-mo.ru/media/resized/D28V6d4Em_QSM23CfM45gPJfc2pGWhsvOZcwf1tyg0U/rs:fit:768/aHR0cHM6Ly9hbmRy/YS1tby5ydS9tZWRp/YS9wcm9qZWN0X21v/XzEwNC83Mi9mZS84/Mi9iZS8xZC81Yy9w/YW15YXRrYS1kbHlh/LXJvZGl0ZWxlai0y/LmpwZw.jpg">
                      <a:hlinkClick r:id="rId8" tooltip="&quot;Памятка для родителей 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BA8" w:rsidRPr="0071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4A3"/>
    <w:rsid w:val="004E4BA8"/>
    <w:rsid w:val="007124A3"/>
    <w:rsid w:val="00A5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a-mo.ru/media/resized/jRCmFTfqPjnIKV9xgxoV1ZSSBWizJ5hC3XYTg6_4yrY/rs:fit:1024:768/aHR0cHM6Ly9hbmRy/YS1tby5ydS9tZWRp/YS9wcm9qZWN0X21v/XzEwNC83Mi9mZS84/Mi9iZS8xZC81Yy9w/YW15YXRrYS1kbHlh/LXJvZGl0ZWxlai0y/LmpwZw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dra-mo.ru/media/resized/rN8Mv9FaANJDENq8x4QUJPIUqTWtYYASA8C9_22knzc/rs:fit:1024:768/aHR0cHM6Ly9hbmRy/YS1tby5ydS9tZWRp/YS9wcm9qZWN0X21v/XzEwNC84MC8zOC8x/Yi85Yy85Yy81NS9w/YW15YXRrYS1kbHlh/LXJvZGl0ZWxlai04/LmpwZw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andra-mo.ru/media/resized/AZFlwZYubqIjuJc7yrOgAVRDNFC11_Q0s3VB4l9baQ4/rs:fit:1024:768/aHR0cHM6Ly9hbmRy/YS1tby5ydS9tZWRp/YS9wcm9qZWN0X21v/XzEwNC9lNy84Ny9k/Yy80Yy9mMC8yNC9u/ZS1vc3Rhdmx5YWp0/ZS1kZXRlai1iZXot/cHJpc21vdHJhLmpw/Zw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2024-12-06T06:48:00Z</dcterms:created>
  <dcterms:modified xsi:type="dcterms:W3CDTF">2024-12-06T07:10:00Z</dcterms:modified>
</cp:coreProperties>
</file>